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C361FE" w:rsidP="00C361FE">
      <w:pPr>
        <w:tabs>
          <w:tab w:val="left" w:pos="540"/>
        </w:tabs>
        <w:bidi w:val="0"/>
        <w:spacing w:after="0" w:line="240" w:lineRule="auto"/>
        <w:rPr>
          <w:rFonts w:ascii="Times New Roman" w:hAnsi="Times New Roman"/>
          <w:b/>
          <w:i/>
          <w:sz w:val="32"/>
          <w:szCs w:val="24"/>
          <w:lang w:eastAsia="sk-SK"/>
        </w:rPr>
      </w:pPr>
      <w:r>
        <w:rPr>
          <w:rFonts w:ascii="Times New Roman" w:hAnsi="Times New Roman"/>
          <w:b/>
          <w:i/>
          <w:sz w:val="32"/>
          <w:szCs w:val="24"/>
          <w:lang w:eastAsia="sk-SK"/>
        </w:rPr>
        <w:t>Výbor Národnej rady Slovenskej republiky</w:t>
      </w:r>
    </w:p>
    <w:p w:rsidR="00C361FE" w:rsidP="00C361FE">
      <w:pPr>
        <w:bidi w:val="0"/>
        <w:spacing w:after="0" w:line="240" w:lineRule="auto"/>
        <w:rPr>
          <w:rFonts w:ascii="Times New Roman" w:hAnsi="Times New Roman"/>
          <w:b/>
          <w:i/>
          <w:sz w:val="32"/>
          <w:szCs w:val="24"/>
          <w:lang w:eastAsia="sk-SK"/>
        </w:rPr>
      </w:pPr>
      <w:r>
        <w:rPr>
          <w:rFonts w:ascii="Times New Roman" w:hAnsi="Times New Roman"/>
          <w:b/>
          <w:i/>
          <w:sz w:val="32"/>
          <w:szCs w:val="24"/>
          <w:lang w:eastAsia="sk-SK"/>
        </w:rPr>
        <w:t xml:space="preserve">             pre obranu a bezpečnosť</w:t>
      </w:r>
    </w:p>
    <w:p w:rsidR="00C361FE" w:rsidP="00C361FE">
      <w:pPr>
        <w:bidi w:val="0"/>
        <w:spacing w:after="0" w:line="240" w:lineRule="auto"/>
        <w:jc w:val="right"/>
        <w:rPr>
          <w:rFonts w:ascii="Times New Roman" w:hAnsi="Times New Roman"/>
          <w:b/>
          <w:sz w:val="32"/>
          <w:szCs w:val="24"/>
          <w:lang w:eastAsia="sk-SK"/>
        </w:rPr>
      </w:pPr>
      <w:r>
        <w:rPr>
          <w:rFonts w:ascii="Times New Roman" w:hAnsi="Times New Roman"/>
          <w:b/>
          <w:szCs w:val="24"/>
          <w:lang w:eastAsia="sk-SK"/>
        </w:rPr>
        <w:t>19.  schôdza výboru</w:t>
      </w:r>
    </w:p>
    <w:p w:rsidR="00C361FE" w:rsidP="00C361FE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b/>
          <w:sz w:val="32"/>
          <w:szCs w:val="24"/>
          <w:lang w:eastAsia="sk-SK"/>
        </w:rPr>
        <w:tab/>
        <w:tab/>
        <w:tab/>
        <w:tab/>
        <w:t xml:space="preserve">             </w:t>
        <w:tab/>
        <w:tab/>
        <w:t xml:space="preserve">                          </w:t>
      </w:r>
      <w:r>
        <w:rPr>
          <w:rFonts w:ascii="Times New Roman" w:hAnsi="Times New Roman"/>
          <w:szCs w:val="24"/>
          <w:lang w:eastAsia="sk-SK"/>
        </w:rPr>
        <w:t xml:space="preserve">CRD: 2058 /2016 </w:t>
      </w:r>
    </w:p>
    <w:p w:rsidR="00C361FE" w:rsidP="00C361FE">
      <w:pPr>
        <w:bidi w:val="0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sk-SK"/>
        </w:rPr>
      </w:pPr>
      <w:r w:rsidR="00414F54">
        <w:rPr>
          <w:rFonts w:ascii="Times New Roman" w:hAnsi="Times New Roman"/>
          <w:b/>
          <w:sz w:val="32"/>
          <w:szCs w:val="24"/>
          <w:lang w:eastAsia="sk-SK"/>
        </w:rPr>
        <w:t>48</w:t>
      </w:r>
    </w:p>
    <w:p w:rsidR="00C361FE" w:rsidP="00C361FE">
      <w:pPr>
        <w:bidi w:val="0"/>
        <w:spacing w:after="0" w:line="240" w:lineRule="auto"/>
        <w:jc w:val="center"/>
        <w:rPr>
          <w:rFonts w:ascii="Times New Roman" w:hAnsi="Times New Roman"/>
          <w:b/>
          <w:spacing w:val="40"/>
          <w:sz w:val="32"/>
          <w:szCs w:val="24"/>
          <w:lang w:eastAsia="sk-SK"/>
        </w:rPr>
      </w:pPr>
      <w:r>
        <w:rPr>
          <w:rFonts w:ascii="Times New Roman" w:hAnsi="Times New Roman"/>
          <w:b/>
          <w:spacing w:val="40"/>
          <w:sz w:val="32"/>
          <w:szCs w:val="24"/>
          <w:lang w:eastAsia="sk-SK"/>
        </w:rPr>
        <w:t>Uznesenie</w:t>
      </w:r>
    </w:p>
    <w:p w:rsidR="00C361FE" w:rsidP="00C361FE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>Výboru Národnej rady Slovenskej republiky</w:t>
      </w:r>
    </w:p>
    <w:p w:rsidR="00C361FE" w:rsidP="00C361FE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>pre obranu a bezpečnosť</w:t>
      </w:r>
    </w:p>
    <w:p w:rsidR="00C361FE" w:rsidP="00C361FE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>z 10. novembra 2016</w:t>
      </w:r>
    </w:p>
    <w:p w:rsidR="00C361FE" w:rsidP="00C361FE">
      <w:pPr>
        <w:tabs>
          <w:tab w:val="left" w:pos="5580"/>
        </w:tabs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</w:p>
    <w:p w:rsidR="00C361FE" w:rsidP="00C361FE">
      <w:pPr>
        <w:bidi w:val="0"/>
        <w:spacing w:after="0" w:line="240" w:lineRule="auto"/>
        <w:ind w:firstLine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sk-SK"/>
        </w:rPr>
        <w:t xml:space="preserve">o určení spravodajcu gestorského výboru pre prvé čítanie k </w:t>
      </w:r>
      <w:r>
        <w:rPr>
          <w:rFonts w:ascii="Times New Roman" w:hAnsi="Times New Roman" w:cs="Arial"/>
        </w:rPr>
        <w:t xml:space="preserve">návrhu poslancov Národnej rady Slovenskej republiky Mariana KOTLEBU, Petra KRUPU, Stanislava DROBNÉHO, Rastislava SCHLOSÁRA a Milana UHRÍKA na   vydanie  zákona,  ktorým   sa mení a dopĺňa zákon č. 190/2003 Z. z. o strelných zbraniach a strelive v znení neskorších predpisov </w:t>
      </w:r>
      <w:r w:rsidRPr="009F7017">
        <w:rPr>
          <w:rFonts w:ascii="Times New Roman" w:hAnsi="Times New Roman" w:cs="Arial"/>
          <w:b/>
        </w:rPr>
        <w:t>(tlač 325)</w:t>
      </w:r>
    </w:p>
    <w:p w:rsidR="00C361FE" w:rsidP="00C361FE">
      <w:pPr>
        <w:bidi w:val="0"/>
        <w:spacing w:after="0" w:line="240" w:lineRule="auto"/>
        <w:ind w:left="720"/>
        <w:jc w:val="both"/>
        <w:rPr>
          <w:rFonts w:ascii="Times New Roman" w:hAnsi="Times New Roman"/>
          <w:szCs w:val="24"/>
          <w:lang w:eastAsia="sk-SK"/>
        </w:rPr>
      </w:pPr>
    </w:p>
    <w:p w:rsidR="00C361FE" w:rsidP="00C361FE">
      <w:pPr>
        <w:keepNext/>
        <w:bidi w:val="0"/>
        <w:spacing w:after="0" w:line="240" w:lineRule="auto"/>
        <w:ind w:firstLine="705"/>
        <w:jc w:val="both"/>
        <w:outlineLvl w:val="0"/>
        <w:rPr>
          <w:rFonts w:ascii="Times New Roman" w:hAnsi="Times New Roman"/>
          <w:b/>
          <w:bCs/>
          <w:szCs w:val="24"/>
          <w:lang w:eastAsia="sk-SK"/>
        </w:rPr>
      </w:pPr>
      <w:r>
        <w:rPr>
          <w:rFonts w:ascii="Times New Roman" w:hAnsi="Times New Roman"/>
          <w:b/>
          <w:bCs/>
          <w:szCs w:val="24"/>
          <w:lang w:eastAsia="sk-SK"/>
        </w:rPr>
        <w:t>Výbor Národnej rady Slovenskej republiky pre obranu a bezpečnosť</w:t>
      </w:r>
    </w:p>
    <w:p w:rsidR="00C361FE" w:rsidP="00C361FE">
      <w:pPr>
        <w:bidi w:val="0"/>
        <w:spacing w:after="0" w:line="240" w:lineRule="auto"/>
        <w:ind w:firstLine="705"/>
        <w:jc w:val="both"/>
        <w:rPr>
          <w:rFonts w:ascii="Times New Roman" w:hAnsi="Times New Roman"/>
          <w:szCs w:val="24"/>
          <w:lang w:eastAsia="sk-SK"/>
        </w:rPr>
      </w:pPr>
    </w:p>
    <w:p w:rsidR="00C361FE" w:rsidP="00C361FE">
      <w:pPr>
        <w:bidi w:val="0"/>
        <w:spacing w:after="0" w:line="240" w:lineRule="auto"/>
        <w:ind w:firstLine="705"/>
        <w:jc w:val="both"/>
        <w:rPr>
          <w:rFonts w:ascii="Times New Roman" w:hAnsi="Times New Roman"/>
          <w:b/>
          <w:bCs/>
          <w:szCs w:val="24"/>
          <w:lang w:eastAsia="sk-SK"/>
        </w:rPr>
      </w:pPr>
      <w:r>
        <w:rPr>
          <w:rFonts w:ascii="Times New Roman" w:hAnsi="Times New Roman"/>
          <w:b/>
          <w:bCs/>
          <w:szCs w:val="24"/>
          <w:lang w:eastAsia="sk-SK"/>
        </w:rPr>
        <w:t>A. konštatuje,</w:t>
      </w:r>
    </w:p>
    <w:p w:rsidR="00C361FE" w:rsidP="00C361FE">
      <w:pPr>
        <w:bidi w:val="0"/>
        <w:spacing w:after="0" w:line="240" w:lineRule="auto"/>
        <w:ind w:firstLine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sk-SK"/>
        </w:rPr>
        <w:t xml:space="preserve">    že predseda Národnej rady Slovenskej republiky v súlade s § 71 zákona Národnej rady Slovenskej republiky č. 350/1996 Z. z. o rokovacom poriadku Národnej rady Slovenskej republiky v znení neskorších predpisov určil Výbor Národnej rady Slovenskej republiky pre obranu a bezpečnosť pri prerokovaní </w:t>
      </w:r>
      <w:r>
        <w:rPr>
          <w:rFonts w:ascii="Times New Roman" w:hAnsi="Times New Roman" w:cs="Arial"/>
        </w:rPr>
        <w:t xml:space="preserve">návrhu poslancov Národnej rady Slovenskej republiky Mariana KOTLEBU, Petra KRUPU, Stanislava DROBNÉHO, Rastislava SCHLOSÁRA a Milana UHRÍKA na   vydanie  zákona,  ktorým   sa mení a dopĺňa zákon č. 190/2003 Z. z. o strelných zbraniach a strelive v znení neskorších predpisov </w:t>
      </w:r>
      <w:r w:rsidRPr="009F7017">
        <w:rPr>
          <w:rFonts w:ascii="Times New Roman" w:hAnsi="Times New Roman" w:cs="Arial"/>
          <w:b/>
        </w:rPr>
        <w:t>(tlač 325)</w:t>
      </w:r>
      <w:r>
        <w:rPr>
          <w:rFonts w:ascii="Times New Roman" w:hAnsi="Times New Roman" w:cs="Arial"/>
          <w:b/>
        </w:rPr>
        <w:t xml:space="preserve"> </w:t>
      </w:r>
      <w:r>
        <w:rPr>
          <w:rFonts w:ascii="Times New Roman" w:hAnsi="Times New Roman"/>
          <w:bCs/>
          <w:szCs w:val="24"/>
          <w:lang w:eastAsia="sk-SK"/>
        </w:rPr>
        <w:t>r</w:t>
      </w:r>
      <w:r>
        <w:rPr>
          <w:rFonts w:ascii="Times New Roman" w:hAnsi="Times New Roman"/>
          <w:szCs w:val="24"/>
          <w:lang w:eastAsia="sk-SK"/>
        </w:rPr>
        <w:t xml:space="preserve">ozhodnutím číslo </w:t>
      </w:r>
      <w:r>
        <w:rPr>
          <w:rFonts w:ascii="Times New Roman" w:hAnsi="Times New Roman"/>
          <w:b/>
          <w:szCs w:val="24"/>
          <w:lang w:eastAsia="sk-SK"/>
        </w:rPr>
        <w:t xml:space="preserve">330 </w:t>
      </w:r>
      <w:r w:rsidR="00626358">
        <w:rPr>
          <w:rFonts w:ascii="Times New Roman" w:hAnsi="Times New Roman"/>
          <w:szCs w:val="24"/>
          <w:lang w:eastAsia="sk-SK"/>
        </w:rPr>
        <w:t>zo 7. novembra</w:t>
      </w:r>
      <w:r>
        <w:rPr>
          <w:rFonts w:ascii="Times New Roman" w:hAnsi="Times New Roman"/>
          <w:szCs w:val="24"/>
          <w:lang w:eastAsia="sk-SK"/>
        </w:rPr>
        <w:t xml:space="preserve"> 2016 za gestorský výbor;</w:t>
      </w:r>
    </w:p>
    <w:p w:rsidR="00C361FE" w:rsidP="00C361FE">
      <w:pPr>
        <w:bidi w:val="0"/>
        <w:spacing w:after="0" w:line="240" w:lineRule="auto"/>
        <w:ind w:firstLine="705"/>
        <w:jc w:val="both"/>
        <w:rPr>
          <w:rFonts w:ascii="Times New Roman" w:hAnsi="Times New Roman"/>
          <w:szCs w:val="24"/>
          <w:lang w:eastAsia="sk-SK"/>
        </w:rPr>
      </w:pPr>
    </w:p>
    <w:p w:rsidR="00C361FE" w:rsidP="00C361FE">
      <w:pPr>
        <w:bidi w:val="0"/>
        <w:spacing w:after="0" w:line="240" w:lineRule="auto"/>
        <w:ind w:firstLine="708"/>
        <w:jc w:val="both"/>
        <w:rPr>
          <w:rFonts w:ascii="Times New Roman" w:hAnsi="Times New Roman"/>
          <w:b/>
          <w:szCs w:val="24"/>
          <w:lang w:eastAsia="sk-SK"/>
        </w:rPr>
      </w:pPr>
      <w:r>
        <w:rPr>
          <w:rFonts w:ascii="Times New Roman" w:hAnsi="Times New Roman"/>
          <w:b/>
          <w:szCs w:val="24"/>
          <w:lang w:eastAsia="sk-SK"/>
        </w:rPr>
        <w:t>B. určuje</w:t>
      </w:r>
    </w:p>
    <w:p w:rsidR="00C361FE" w:rsidP="00C361FE">
      <w:pPr>
        <w:bidi w:val="0"/>
        <w:spacing w:after="0" w:line="240" w:lineRule="auto"/>
        <w:ind w:firstLine="705"/>
        <w:jc w:val="both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 xml:space="preserve">     v súlade s § 73 ods. 1 zákona Národnej rady Slovenskej republiky  č. 350/1996 Z. z. o rokovacom poriadku Národnej rady Slovenskej republiky v znení neskorších predpisov poslanca </w:t>
      </w:r>
      <w:r>
        <w:rPr>
          <w:rFonts w:ascii="Times New Roman" w:hAnsi="Times New Roman"/>
          <w:b/>
          <w:sz w:val="28"/>
          <w:szCs w:val="28"/>
          <w:lang w:eastAsia="sk-SK"/>
        </w:rPr>
        <w:t>Petra ŠUCU</w:t>
      </w:r>
      <w:r>
        <w:rPr>
          <w:rFonts w:ascii="Times New Roman" w:hAnsi="Times New Roman"/>
          <w:b/>
          <w:szCs w:val="24"/>
          <w:lang w:eastAsia="sk-SK"/>
        </w:rPr>
        <w:t xml:space="preserve"> </w:t>
      </w:r>
      <w:r>
        <w:rPr>
          <w:rFonts w:ascii="Times New Roman" w:hAnsi="Times New Roman"/>
          <w:szCs w:val="24"/>
          <w:lang w:eastAsia="sk-SK"/>
        </w:rPr>
        <w:t>za spravodajcu výboru k predmetnému návrhu zákona v prvom čítaní;</w:t>
      </w:r>
    </w:p>
    <w:p w:rsidR="00C361FE" w:rsidP="00C361FE">
      <w:pPr>
        <w:bidi w:val="0"/>
        <w:spacing w:after="0" w:line="240" w:lineRule="auto"/>
        <w:rPr>
          <w:rFonts w:ascii="Times New Roman" w:hAnsi="Times New Roman"/>
          <w:b/>
          <w:szCs w:val="24"/>
          <w:lang w:eastAsia="sk-SK"/>
        </w:rPr>
      </w:pPr>
    </w:p>
    <w:p w:rsidR="00C361FE" w:rsidP="00C361FE">
      <w:pPr>
        <w:bidi w:val="0"/>
        <w:spacing w:after="0" w:line="240" w:lineRule="auto"/>
        <w:ind w:left="705"/>
        <w:rPr>
          <w:rFonts w:ascii="Times New Roman" w:hAnsi="Times New Roman"/>
          <w:b/>
          <w:szCs w:val="24"/>
          <w:lang w:eastAsia="sk-SK"/>
        </w:rPr>
      </w:pPr>
      <w:r>
        <w:rPr>
          <w:rFonts w:ascii="Times New Roman" w:hAnsi="Times New Roman"/>
          <w:b/>
          <w:szCs w:val="24"/>
          <w:lang w:eastAsia="sk-SK"/>
        </w:rPr>
        <w:t>C. ukladá</w:t>
      </w:r>
    </w:p>
    <w:p w:rsidR="00C361FE" w:rsidP="00C361FE">
      <w:pPr>
        <w:bidi w:val="0"/>
        <w:spacing w:after="0" w:line="240" w:lineRule="auto"/>
        <w:ind w:left="1065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>predsedovi výboru</w:t>
      </w:r>
    </w:p>
    <w:p w:rsidR="00C361FE" w:rsidP="00C361FE">
      <w:pPr>
        <w:bidi w:val="0"/>
        <w:spacing w:after="0" w:line="240" w:lineRule="auto"/>
        <w:ind w:left="1065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 xml:space="preserve">informovať o tomto uznesení  predsedu Národnej rady  Slovenskej republiky. </w:t>
      </w:r>
    </w:p>
    <w:p w:rsidR="00C361FE" w:rsidP="00C361FE">
      <w:pPr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</w:p>
    <w:p w:rsidR="00C361FE" w:rsidP="00C361FE">
      <w:pPr>
        <w:bidi w:val="0"/>
        <w:spacing w:after="0" w:line="240" w:lineRule="auto"/>
        <w:jc w:val="both"/>
        <w:rPr>
          <w:rFonts w:ascii="Times New Roman" w:hAnsi="Times New Roman"/>
          <w:sz w:val="22"/>
          <w:lang w:eastAsia="sk-SK"/>
        </w:rPr>
      </w:pPr>
    </w:p>
    <w:p w:rsidR="005A2B34" w:rsidP="00C361FE">
      <w:pPr>
        <w:bidi w:val="0"/>
        <w:spacing w:after="0" w:line="240" w:lineRule="auto"/>
        <w:jc w:val="both"/>
        <w:rPr>
          <w:rFonts w:ascii="Times New Roman" w:hAnsi="Times New Roman"/>
          <w:sz w:val="22"/>
          <w:lang w:eastAsia="sk-SK"/>
        </w:rPr>
      </w:pPr>
    </w:p>
    <w:p w:rsidR="00C361FE" w:rsidP="00C361FE">
      <w:pPr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 w:val="22"/>
          <w:lang w:eastAsia="sk-SK"/>
        </w:rPr>
        <w:tab/>
      </w:r>
      <w:r>
        <w:rPr>
          <w:rFonts w:ascii="Times New Roman" w:hAnsi="Times New Roman"/>
          <w:szCs w:val="24"/>
          <w:lang w:eastAsia="sk-SK"/>
        </w:rPr>
        <w:t xml:space="preserve">   </w:t>
      </w:r>
    </w:p>
    <w:p w:rsidR="00C361FE" w:rsidP="00C361FE">
      <w:pPr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 xml:space="preserve">   </w:t>
        <w:tab/>
        <w:tab/>
      </w:r>
      <w:r>
        <w:rPr>
          <w:rFonts w:ascii="Times New Roman" w:hAnsi="Times New Roman"/>
          <w:b/>
          <w:i/>
          <w:sz w:val="28"/>
          <w:szCs w:val="24"/>
          <w:lang w:eastAsia="sk-SK"/>
        </w:rPr>
        <w:tab/>
        <w:tab/>
        <w:tab/>
        <w:tab/>
        <w:tab/>
        <w:tab/>
        <w:t xml:space="preserve"> </w:t>
      </w:r>
      <w:r>
        <w:rPr>
          <w:rFonts w:ascii="Times New Roman" w:hAnsi="Times New Roman"/>
          <w:b/>
          <w:sz w:val="28"/>
          <w:szCs w:val="24"/>
          <w:lang w:eastAsia="sk-SK"/>
        </w:rPr>
        <w:t>Anton HRNKO</w:t>
      </w:r>
      <w:r>
        <w:rPr>
          <w:rFonts w:ascii="Times New Roman" w:hAnsi="Times New Roman"/>
          <w:szCs w:val="24"/>
          <w:lang w:eastAsia="sk-SK"/>
        </w:rPr>
        <w:tab/>
        <w:tab/>
        <w:tab/>
        <w:tab/>
        <w:tab/>
        <w:tab/>
        <w:t xml:space="preserve">                                                   predseda výboru</w:t>
      </w:r>
    </w:p>
    <w:p w:rsidR="00C361FE" w:rsidP="00C361FE">
      <w:pPr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b/>
          <w:szCs w:val="24"/>
          <w:lang w:eastAsia="sk-SK"/>
        </w:rPr>
        <w:t>Jozef BUČEK</w:t>
      </w:r>
    </w:p>
    <w:p w:rsidR="00C361FE" w:rsidP="00C361FE">
      <w:pPr>
        <w:bidi w:val="0"/>
        <w:spacing w:after="0" w:line="240" w:lineRule="auto"/>
        <w:rPr>
          <w:rFonts w:ascii="Times New Roman" w:hAnsi="Times New Roman"/>
          <w:sz w:val="22"/>
          <w:lang w:eastAsia="sk-SK"/>
        </w:rPr>
      </w:pPr>
      <w:r>
        <w:rPr>
          <w:rFonts w:ascii="Times New Roman" w:hAnsi="Times New Roman"/>
          <w:sz w:val="22"/>
          <w:lang w:eastAsia="sk-SK"/>
        </w:rPr>
        <w:t>overovateľ výboru</w:t>
      </w:r>
    </w:p>
    <w:p w:rsidR="005A2B34" w:rsidP="00C361FE">
      <w:pPr>
        <w:bidi w:val="0"/>
        <w:spacing w:after="0" w:line="240" w:lineRule="auto"/>
        <w:rPr>
          <w:rFonts w:ascii="Times New Roman" w:hAnsi="Times New Roman"/>
          <w:sz w:val="22"/>
          <w:lang w:eastAsia="sk-SK"/>
        </w:rPr>
      </w:pPr>
    </w:p>
    <w:p w:rsidR="00C361FE" w:rsidP="00C361FE">
      <w:pPr>
        <w:bidi w:val="0"/>
        <w:spacing w:after="0" w:line="240" w:lineRule="auto"/>
        <w:rPr>
          <w:rFonts w:ascii="Times New Roman" w:hAnsi="Times New Roman"/>
          <w:sz w:val="22"/>
          <w:lang w:eastAsia="sk-SK"/>
        </w:rPr>
      </w:pPr>
    </w:p>
    <w:p w:rsidR="00C361FE" w:rsidP="00C361FE">
      <w:pPr>
        <w:bidi w:val="0"/>
        <w:spacing w:after="0" w:line="240" w:lineRule="auto"/>
        <w:rPr>
          <w:rFonts w:ascii="Times New Roman" w:hAnsi="Times New Roman"/>
          <w:b/>
          <w:szCs w:val="24"/>
          <w:lang w:eastAsia="sk-SK"/>
        </w:rPr>
      </w:pPr>
      <w:r>
        <w:rPr>
          <w:rFonts w:ascii="Times New Roman" w:hAnsi="Times New Roman"/>
          <w:b/>
          <w:szCs w:val="24"/>
          <w:lang w:eastAsia="sk-SK"/>
        </w:rPr>
        <w:t>Milan LAURENČÍK</w:t>
      </w:r>
    </w:p>
    <w:p w:rsidR="00C361FE" w:rsidP="00C361FE">
      <w:pPr>
        <w:bidi w:val="0"/>
        <w:spacing w:after="0" w:line="240" w:lineRule="auto"/>
        <w:rPr>
          <w:rFonts w:ascii="Times New Roman" w:hAnsi="Times New Roman"/>
          <w:sz w:val="22"/>
          <w:lang w:eastAsia="sk-SK"/>
        </w:rPr>
      </w:pPr>
      <w:r>
        <w:rPr>
          <w:rFonts w:ascii="Times New Roman" w:hAnsi="Times New Roman"/>
          <w:sz w:val="22"/>
          <w:lang w:eastAsia="sk-SK"/>
        </w:rPr>
        <w:t>overovateľ výboru</w:t>
      </w:r>
    </w:p>
    <w:p w:rsidR="00C361FE" w:rsidP="00C361FE">
      <w:pPr>
        <w:bidi w:val="0"/>
        <w:spacing w:after="0" w:line="240" w:lineRule="auto"/>
        <w:rPr>
          <w:rFonts w:ascii="Times New Roman" w:hAnsi="Times New Roman"/>
          <w:szCs w:val="24"/>
          <w:lang w:eastAsia="sk-SK"/>
        </w:rPr>
      </w:pPr>
    </w:p>
    <w:p w:rsidR="00C361FE" w:rsidP="00C361FE">
      <w:pPr>
        <w:bidi w:val="0"/>
        <w:rPr>
          <w:rFonts w:ascii="Times New Roman" w:hAnsi="Times New Roman"/>
        </w:rPr>
      </w:pPr>
    </w:p>
    <w:p w:rsidR="00C361FE" w:rsidP="00C361FE">
      <w:pPr>
        <w:bidi w:val="0"/>
        <w:rPr>
          <w:rFonts w:ascii="Times New Roman" w:hAnsi="Times New Roman"/>
        </w:rPr>
      </w:pPr>
    </w:p>
    <w:p w:rsidR="00C361FE" w:rsidP="00C361FE">
      <w:pPr>
        <w:bidi w:val="0"/>
        <w:rPr>
          <w:rFonts w:ascii="Times New Roman" w:hAnsi="Times New Roman"/>
        </w:rPr>
      </w:pPr>
    </w:p>
    <w:p w:rsidR="00C361FE" w:rsidP="00C361FE">
      <w:pPr>
        <w:bidi w:val="0"/>
        <w:rPr>
          <w:rFonts w:ascii="Times New Roman" w:hAnsi="Times New Roman"/>
        </w:rPr>
      </w:pPr>
    </w:p>
    <w:p w:rsidR="00C361FE" w:rsidP="00C361FE">
      <w:pPr>
        <w:bidi w:val="0"/>
        <w:rPr>
          <w:rFonts w:ascii="Times New Roman" w:hAnsi="Times New Roman"/>
        </w:rPr>
      </w:pPr>
    </w:p>
    <w:p w:rsidR="00C361FE" w:rsidP="00C361FE">
      <w:pPr>
        <w:bidi w:val="0"/>
        <w:rPr>
          <w:rFonts w:ascii="Times New Roman" w:hAnsi="Times New Roman"/>
        </w:rPr>
      </w:pPr>
    </w:p>
    <w:p w:rsidR="0034001D">
      <w:pPr>
        <w:bidi w:val="0"/>
        <w:rPr>
          <w:rFonts w:ascii="Times New Roman" w:hAnsi="Times New Roman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C361FE"/>
    <w:rsid w:val="0034001D"/>
    <w:rsid w:val="00414F54"/>
    <w:rsid w:val="005A2B34"/>
    <w:rsid w:val="00626358"/>
    <w:rsid w:val="009F7017"/>
    <w:rsid w:val="00C361FE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1FE"/>
    <w:pPr>
      <w:framePr w:wrap="auto"/>
      <w:widowControl/>
      <w:autoSpaceDE/>
      <w:autoSpaceDN/>
      <w:adjustRightInd/>
      <w:spacing w:after="120" w:line="276" w:lineRule="auto"/>
      <w:ind w:left="0" w:right="0"/>
      <w:jc w:val="left"/>
      <w:textAlignment w:val="auto"/>
    </w:pPr>
    <w:rPr>
      <w:rFonts w:cs="Times New Roman"/>
      <w:sz w:val="24"/>
      <w:szCs w:val="22"/>
      <w:rtl w:val="0"/>
      <w:cs w:val="0"/>
      <w:lang w:val="sk-SK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TextbublinyChar"/>
    <w:uiPriority w:val="99"/>
    <w:semiHidden/>
    <w:unhideWhenUsed/>
    <w:rsid w:val="005A2B34"/>
    <w:pPr>
      <w:spacing w:after="0" w:line="240" w:lineRule="auto"/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5A2B34"/>
    <w:rPr>
      <w:rFonts w:ascii="Segoe UI" w:hAnsi="Segoe UI" w:cs="Segoe UI"/>
      <w:sz w:val="18"/>
      <w:szCs w:val="18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Pages>2</Pages>
  <Words>281</Words>
  <Characters>1607</Characters>
  <Application>Microsoft Office Word</Application>
  <DocSecurity>0</DocSecurity>
  <Lines>0</Lines>
  <Paragraphs>0</Paragraphs>
  <ScaleCrop>false</ScaleCrop>
  <Company>Kancelaria NR SR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Mazuráková, Vladislava</dc:creator>
  <cp:lastModifiedBy>Mazuráková, Vladislava</cp:lastModifiedBy>
  <cp:revision>4</cp:revision>
  <cp:lastPrinted>2016-11-08T09:50:00Z</cp:lastPrinted>
  <dcterms:created xsi:type="dcterms:W3CDTF">2016-11-08T09:00:00Z</dcterms:created>
  <dcterms:modified xsi:type="dcterms:W3CDTF">2016-11-11T07:09:00Z</dcterms:modified>
</cp:coreProperties>
</file>